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9510E" w:rsidRDefault="00C9510E" w:rsidP="00C9510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Оценка стоимости финансовых активов</w:t>
      </w:r>
    </w:p>
    <w:p w:rsidR="00270345" w:rsidRDefault="00270345" w:rsidP="00C9510E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C9510E" w:rsidRPr="008106C0" w:rsidRDefault="00C9510E" w:rsidP="00C9510E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C9510E" w:rsidRDefault="00C9510E" w:rsidP="00270345">
      <w:pPr>
        <w:pStyle w:val="20"/>
        <w:shd w:val="clear" w:color="auto" w:fill="auto"/>
        <w:spacing w:line="360" w:lineRule="auto"/>
        <w:ind w:firstLine="709"/>
        <w:jc w:val="both"/>
      </w:pPr>
      <w:r w:rsidRPr="00D728A1">
        <w:rPr>
          <w:b/>
        </w:rPr>
        <w:t>Цель дисциплины:</w:t>
      </w:r>
      <w:r>
        <w:t xml:space="preserve"> формирует комплексный подход к оценке различных активов - объектов недвижимости, машин и оборудования, объектов незавершенного строительства, материальных запасов, дебиторской задолженности и т.д., а также пакетов акций, акций в составе пакетов акций, долей; подход к принятию решений по управлению активами и бизнесом</w:t>
      </w:r>
      <w:r w:rsidR="00270345">
        <w:t>.</w:t>
      </w:r>
    </w:p>
    <w:p w:rsidR="00C9510E" w:rsidRPr="00F308A4" w:rsidRDefault="00C9510E" w:rsidP="00C9510E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b/>
          <w:bCs/>
          <w:iCs/>
        </w:rPr>
        <w:t>Место дисциплины в структуре ООП:</w:t>
      </w:r>
      <w:r w:rsidRPr="00F308A4">
        <w:rPr>
          <w:b/>
          <w:bCs/>
          <w:i/>
          <w:iCs/>
        </w:rPr>
        <w:t xml:space="preserve"> </w:t>
      </w:r>
      <w:r w:rsidRPr="00F308A4">
        <w:t xml:space="preserve">- дисциплина </w:t>
      </w:r>
      <w:r>
        <w:t xml:space="preserve">модуля дисциплин по выбору </w:t>
      </w:r>
      <w:r w:rsidRPr="003B7C42">
        <w:t>38.04.01 «Экономика», направленность магистерской программы «</w:t>
      </w:r>
      <w:r>
        <w:t xml:space="preserve">Оценка бизнеса и корпоративные финансы», </w:t>
      </w:r>
      <w:r w:rsidRPr="00F308A4">
        <w:t>заочная форма обучения.</w:t>
      </w:r>
    </w:p>
    <w:p w:rsidR="00C9510E" w:rsidRDefault="00C9510E" w:rsidP="00270345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</w:rPr>
      </w:pPr>
      <w:r w:rsidRPr="00D728A1">
        <w:rPr>
          <w:b/>
        </w:rPr>
        <w:t>Краткое содержание:</w:t>
      </w:r>
      <w:r w:rsidR="00270345">
        <w:rPr>
          <w:rStyle w:val="21"/>
        </w:rPr>
        <w:t xml:space="preserve"> </w:t>
      </w:r>
      <w:r w:rsidR="00270345">
        <w:t>ц</w:t>
      </w:r>
      <w:r>
        <w:t>ели и организация оценки стоимости активов и бизнеса. Правовые основы оценки стоимости активов и бизнеса. Система информации, необходимой для оценки бизнеса. Основные подходы к оценке бизнеса: методы доходного подхода. Основные подходы к оценке бизнеса: методы сравнительного подхода. Основные подходы к оценке бизнеса: методы затратного подхода. Оценка объектов недвижимости. Оценка машин, оборудования и транспортных средств. Оценка нематериальных активов, финансовых вложений, долевых участий. Оценка оборотных активов компании: запасов дебиторской задолженности.</w:t>
      </w:r>
    </w:p>
    <w:p w:rsidR="005C56F3" w:rsidRPr="009D43BE" w:rsidRDefault="005C56F3" w:rsidP="00C9510E">
      <w:pPr>
        <w:pStyle w:val="2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171632"/>
    <w:rsid w:val="00204107"/>
    <w:rsid w:val="0024776D"/>
    <w:rsid w:val="00270345"/>
    <w:rsid w:val="002802D1"/>
    <w:rsid w:val="002A3136"/>
    <w:rsid w:val="0053595A"/>
    <w:rsid w:val="00577D59"/>
    <w:rsid w:val="005C56F3"/>
    <w:rsid w:val="00600BE3"/>
    <w:rsid w:val="00714151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93386-B234-4F0E-91F4-7DB1FD7F07C7}"/>
</file>

<file path=customXml/itemProps2.xml><?xml version="1.0" encoding="utf-8"?>
<ds:datastoreItem xmlns:ds="http://schemas.openxmlformats.org/officeDocument/2006/customXml" ds:itemID="{4920D001-FDA6-4E6F-9222-083A08B31F2E}"/>
</file>

<file path=customXml/itemProps3.xml><?xml version="1.0" encoding="utf-8"?>
<ds:datastoreItem xmlns:ds="http://schemas.openxmlformats.org/officeDocument/2006/customXml" ds:itemID="{DD92A6AE-4CB1-4EE5-AC21-A14909809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2018-04-13T11:26:00Z</dcterms:created>
  <dcterms:modified xsi:type="dcterms:W3CDTF">2020-11-10T06:43:00Z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